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7D" w:rsidRPr="0087247D" w:rsidRDefault="0087247D" w:rsidP="0087247D">
      <w:pPr>
        <w:spacing w:after="0" w:line="240" w:lineRule="auto"/>
        <w:rPr>
          <w:rFonts w:ascii="Arial" w:eastAsia="Times New Roman" w:hAnsi="Arial" w:cs="Arial"/>
          <w:color w:val="333333"/>
          <w:sz w:val="26"/>
          <w:szCs w:val="26"/>
          <w:lang w:eastAsia="ru-RU"/>
        </w:rPr>
      </w:pPr>
      <w:r w:rsidRPr="0087247D">
        <w:rPr>
          <w:rFonts w:ascii="Arial" w:eastAsia="Times New Roman" w:hAnsi="Arial" w:cs="Arial"/>
          <w:color w:val="333333"/>
          <w:sz w:val="26"/>
          <w:szCs w:val="26"/>
          <w:lang w:eastAsia="ru-RU"/>
        </w:rPr>
        <w:t>   </w:t>
      </w:r>
      <w:hyperlink r:id="rId5" w:history="1">
        <w:r w:rsidRPr="0087247D">
          <w:rPr>
            <w:rFonts w:ascii="Arial" w:eastAsia="Times New Roman" w:hAnsi="Arial" w:cs="Arial"/>
            <w:color w:val="212529"/>
            <w:sz w:val="26"/>
            <w:szCs w:val="26"/>
            <w:bdr w:val="single" w:sz="6" w:space="0" w:color="FFE358" w:frame="1"/>
            <w:shd w:val="clear" w:color="auto" w:fill="FFE358"/>
            <w:lang w:eastAsia="ru-RU"/>
          </w:rPr>
          <w:t> Допомога</w:t>
        </w:r>
      </w:hyperlink>
      <w:r w:rsidRPr="0087247D">
        <w:rPr>
          <w:rFonts w:ascii="Arial" w:eastAsia="Times New Roman" w:hAnsi="Arial" w:cs="Arial"/>
          <w:color w:val="333333"/>
          <w:sz w:val="26"/>
          <w:szCs w:val="26"/>
          <w:lang w:eastAsia="ru-RU"/>
        </w:rPr>
        <w:t>  Шрифт: +збільшити−зменшити або </w:t>
      </w:r>
      <w:r w:rsidRPr="0087247D">
        <w:rPr>
          <w:rFonts w:ascii="Consolas" w:eastAsia="Times New Roman" w:hAnsi="Consolas" w:cs="Courier New"/>
          <w:color w:val="FFFFFF"/>
          <w:shd w:val="clear" w:color="auto" w:fill="212529"/>
          <w:lang w:eastAsia="ru-RU"/>
        </w:rPr>
        <w:t>Ctrl</w:t>
      </w:r>
      <w:r w:rsidRPr="0087247D">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87247D" w:rsidRPr="0087247D" w:rsidTr="0087247D">
        <w:tc>
          <w:tcPr>
            <w:tcW w:w="50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87247D">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87247D" w:rsidRPr="0087247D" w:rsidTr="0087247D">
        <w:tc>
          <w:tcPr>
            <w:tcW w:w="50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300" w:after="0" w:line="240" w:lineRule="auto"/>
              <w:ind w:left="450" w:right="450"/>
              <w:jc w:val="center"/>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32"/>
                <w:szCs w:val="32"/>
                <w:lang w:eastAsia="ru-RU"/>
              </w:rPr>
              <w:t>КАБІНЕТ МІНІСТРІВ УКРАЇНИ</w:t>
            </w:r>
            <w:r w:rsidRPr="0087247D">
              <w:rPr>
                <w:rFonts w:ascii="Times New Roman" w:eastAsia="Times New Roman" w:hAnsi="Times New Roman" w:cs="Times New Roman"/>
                <w:sz w:val="24"/>
                <w:szCs w:val="24"/>
                <w:lang w:eastAsia="ru-RU"/>
              </w:rPr>
              <w:br/>
            </w:r>
            <w:r w:rsidRPr="0087247D">
              <w:rPr>
                <w:rFonts w:ascii="Times New Roman" w:eastAsia="Times New Roman" w:hAnsi="Times New Roman" w:cs="Times New Roman"/>
                <w:b/>
                <w:bCs/>
                <w:sz w:val="36"/>
                <w:szCs w:val="36"/>
                <w:lang w:eastAsia="ru-RU"/>
              </w:rPr>
              <w:t>ПОСТАНОВА</w:t>
            </w:r>
          </w:p>
        </w:tc>
      </w:tr>
      <w:tr w:rsidR="0087247D" w:rsidRPr="0087247D" w:rsidTr="0087247D">
        <w:tc>
          <w:tcPr>
            <w:tcW w:w="50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150" w:after="150" w:line="240" w:lineRule="auto"/>
              <w:ind w:left="450" w:right="450"/>
              <w:jc w:val="center"/>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24"/>
                <w:szCs w:val="24"/>
                <w:lang w:eastAsia="ru-RU"/>
              </w:rPr>
              <w:t>від 26 жовтня 2016 р. № 760</w:t>
            </w:r>
            <w:r w:rsidRPr="0087247D">
              <w:rPr>
                <w:rFonts w:ascii="Times New Roman" w:eastAsia="Times New Roman" w:hAnsi="Times New Roman" w:cs="Times New Roman"/>
                <w:sz w:val="24"/>
                <w:szCs w:val="24"/>
                <w:lang w:eastAsia="ru-RU"/>
              </w:rPr>
              <w:br/>
            </w:r>
            <w:r w:rsidRPr="0087247D">
              <w:rPr>
                <w:rFonts w:ascii="Times New Roman" w:eastAsia="Times New Roman" w:hAnsi="Times New Roman" w:cs="Times New Roman"/>
                <w:b/>
                <w:bCs/>
                <w:sz w:val="24"/>
                <w:szCs w:val="24"/>
                <w:lang w:eastAsia="ru-RU"/>
              </w:rPr>
              <w:t>Київ</w:t>
            </w:r>
          </w:p>
        </w:tc>
      </w:tr>
    </w:tbl>
    <w:p w:rsidR="0087247D" w:rsidRPr="0087247D" w:rsidRDefault="0087247D" w:rsidP="0087247D">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87247D">
        <w:rPr>
          <w:rFonts w:ascii="Times New Roman" w:eastAsia="Times New Roman" w:hAnsi="Times New Roman" w:cs="Times New Roman"/>
          <w:b/>
          <w:bCs/>
          <w:color w:val="333333"/>
          <w:sz w:val="32"/>
          <w:szCs w:val="32"/>
          <w:lang w:eastAsia="ru-RU"/>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p>
    <w:p w:rsidR="0087247D" w:rsidRPr="0087247D" w:rsidRDefault="0087247D" w:rsidP="0087247D">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36"/>
      <w:bookmarkEnd w:id="2"/>
      <w:r w:rsidRPr="0087247D">
        <w:rPr>
          <w:rFonts w:ascii="Times New Roman" w:eastAsia="Times New Roman" w:hAnsi="Times New Roman" w:cs="Times New Roman"/>
          <w:color w:val="333333"/>
          <w:sz w:val="24"/>
          <w:szCs w:val="24"/>
          <w:lang w:eastAsia="ru-RU"/>
        </w:rPr>
        <w:t>{Із змінами, внесеними згідно з Постановами КМ</w:t>
      </w:r>
      <w:r w:rsidRPr="0087247D">
        <w:rPr>
          <w:rFonts w:ascii="Times New Roman" w:eastAsia="Times New Roman" w:hAnsi="Times New Roman" w:cs="Times New Roman"/>
          <w:color w:val="333333"/>
          <w:sz w:val="24"/>
          <w:szCs w:val="24"/>
          <w:lang w:eastAsia="ru-RU"/>
        </w:rPr>
        <w:br/>
      </w:r>
      <w:hyperlink r:id="rId7" w:anchor="n2" w:tgtFrame="_blank" w:history="1">
        <w:r w:rsidRPr="0087247D">
          <w:rPr>
            <w:rFonts w:ascii="Times New Roman" w:eastAsia="Times New Roman" w:hAnsi="Times New Roman" w:cs="Times New Roman"/>
            <w:color w:val="0000FF"/>
            <w:sz w:val="24"/>
            <w:szCs w:val="24"/>
            <w:u w:val="single"/>
            <w:lang w:eastAsia="ru-RU"/>
          </w:rPr>
          <w:t>№ 924 від 06.12.2017</w:t>
        </w:r>
      </w:hyperlink>
      <w:r w:rsidRPr="0087247D">
        <w:rPr>
          <w:rFonts w:ascii="Times New Roman" w:eastAsia="Times New Roman" w:hAnsi="Times New Roman" w:cs="Times New Roman"/>
          <w:color w:val="333333"/>
          <w:sz w:val="24"/>
          <w:szCs w:val="24"/>
          <w:lang w:eastAsia="ru-RU"/>
        </w:rPr>
        <w:br/>
      </w:r>
      <w:hyperlink r:id="rId8" w:anchor="n30" w:tgtFrame="_blank" w:history="1">
        <w:r w:rsidRPr="0087247D">
          <w:rPr>
            <w:rFonts w:ascii="Times New Roman" w:eastAsia="Times New Roman" w:hAnsi="Times New Roman" w:cs="Times New Roman"/>
            <w:color w:val="0000FF"/>
            <w:sz w:val="24"/>
            <w:szCs w:val="24"/>
            <w:u w:val="single"/>
            <w:lang w:eastAsia="ru-RU"/>
          </w:rPr>
          <w:t>№ 718 від 14.08.2019</w:t>
        </w:r>
      </w:hyperlink>
      <w:r w:rsidRPr="0087247D">
        <w:rPr>
          <w:rFonts w:ascii="Times New Roman" w:eastAsia="Times New Roman" w:hAnsi="Times New Roman" w:cs="Times New Roman"/>
          <w:color w:val="333333"/>
          <w:sz w:val="24"/>
          <w:szCs w:val="24"/>
          <w:lang w:eastAsia="ru-RU"/>
        </w:rPr>
        <w:br/>
      </w:r>
      <w:hyperlink r:id="rId9" w:anchor="n157" w:tgtFrame="_blank" w:history="1">
        <w:r w:rsidRPr="0087247D">
          <w:rPr>
            <w:rFonts w:ascii="Times New Roman" w:eastAsia="Times New Roman" w:hAnsi="Times New Roman" w:cs="Times New Roman"/>
            <w:color w:val="0000FF"/>
            <w:sz w:val="24"/>
            <w:szCs w:val="24"/>
            <w:u w:val="single"/>
            <w:lang w:eastAsia="ru-RU"/>
          </w:rPr>
          <w:t>№ 1035 від 28.10.2020</w:t>
        </w:r>
      </w:hyperlink>
      <w:r w:rsidRPr="0087247D">
        <w:rPr>
          <w:rFonts w:ascii="Times New Roman" w:eastAsia="Times New Roman" w:hAnsi="Times New Roman" w:cs="Times New Roman"/>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 w:name="n4"/>
      <w:bookmarkEnd w:id="3"/>
      <w:r w:rsidRPr="0087247D">
        <w:rPr>
          <w:rFonts w:ascii="Times New Roman" w:eastAsia="Times New Roman" w:hAnsi="Times New Roman" w:cs="Times New Roman"/>
          <w:color w:val="333333"/>
          <w:sz w:val="24"/>
          <w:szCs w:val="24"/>
          <w:lang w:eastAsia="ru-RU"/>
        </w:rPr>
        <w:t>Відповідно до </w:t>
      </w:r>
      <w:hyperlink r:id="rId10" w:anchor="n499" w:tgtFrame="_blank" w:history="1">
        <w:r w:rsidRPr="0087247D">
          <w:rPr>
            <w:rFonts w:ascii="Times New Roman" w:eastAsia="Times New Roman" w:hAnsi="Times New Roman" w:cs="Times New Roman"/>
            <w:color w:val="0000FF"/>
            <w:sz w:val="24"/>
            <w:szCs w:val="24"/>
            <w:u w:val="single"/>
            <w:lang w:eastAsia="ru-RU"/>
          </w:rPr>
          <w:t>статті 48</w:t>
        </w:r>
      </w:hyperlink>
      <w:r w:rsidRPr="0087247D">
        <w:rPr>
          <w:rFonts w:ascii="Times New Roman" w:eastAsia="Times New Roman" w:hAnsi="Times New Roman" w:cs="Times New Roman"/>
          <w:color w:val="333333"/>
          <w:sz w:val="24"/>
          <w:szCs w:val="24"/>
          <w:lang w:eastAsia="ru-RU"/>
        </w:rPr>
        <w:t> Закону України “Про статус і соціальний захист громадян, які постраждали внаслідок Чорнобильської катастрофи” Кабінет Міністрів України </w:t>
      </w:r>
      <w:r w:rsidRPr="0087247D">
        <w:rPr>
          <w:rFonts w:ascii="Times New Roman" w:eastAsia="Times New Roman" w:hAnsi="Times New Roman" w:cs="Times New Roman"/>
          <w:b/>
          <w:bCs/>
          <w:color w:val="333333"/>
          <w:spacing w:val="30"/>
          <w:sz w:val="24"/>
          <w:szCs w:val="24"/>
          <w:lang w:eastAsia="ru-RU"/>
        </w:rPr>
        <w:t>постановляє:</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 w:name="n5"/>
      <w:bookmarkEnd w:id="4"/>
      <w:r w:rsidRPr="0087247D">
        <w:rPr>
          <w:rFonts w:ascii="Times New Roman" w:eastAsia="Times New Roman" w:hAnsi="Times New Roman" w:cs="Times New Roman"/>
          <w:color w:val="333333"/>
          <w:sz w:val="24"/>
          <w:szCs w:val="24"/>
          <w:lang w:eastAsia="ru-RU"/>
        </w:rPr>
        <w:t>Затвердити </w:t>
      </w:r>
      <w:hyperlink r:id="rId11" w:anchor="n8" w:history="1">
        <w:r w:rsidRPr="0087247D">
          <w:rPr>
            <w:rFonts w:ascii="Times New Roman" w:eastAsia="Times New Roman" w:hAnsi="Times New Roman" w:cs="Times New Roman"/>
            <w:color w:val="0000FF"/>
            <w:sz w:val="24"/>
            <w:szCs w:val="24"/>
            <w:u w:val="single"/>
            <w:lang w:eastAsia="ru-RU"/>
          </w:rPr>
          <w:t>Порядок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hyperlink>
      <w:r w:rsidRPr="0087247D">
        <w:rPr>
          <w:rFonts w:ascii="Times New Roman" w:eastAsia="Times New Roman" w:hAnsi="Times New Roman" w:cs="Times New Roman"/>
          <w:color w:val="333333"/>
          <w:sz w:val="24"/>
          <w:szCs w:val="24"/>
          <w:lang w:eastAsia="ru-RU"/>
        </w:rPr>
        <w:t>,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87247D" w:rsidRPr="0087247D" w:rsidTr="0087247D">
        <w:tc>
          <w:tcPr>
            <w:tcW w:w="15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300" w:after="150" w:line="240" w:lineRule="auto"/>
              <w:jc w:val="center"/>
              <w:rPr>
                <w:rFonts w:ascii="Times New Roman" w:eastAsia="Times New Roman" w:hAnsi="Times New Roman" w:cs="Times New Roman"/>
                <w:sz w:val="24"/>
                <w:szCs w:val="24"/>
                <w:lang w:eastAsia="ru-RU"/>
              </w:rPr>
            </w:pPr>
            <w:bookmarkStart w:id="5" w:name="n6"/>
            <w:bookmarkEnd w:id="5"/>
            <w:r w:rsidRPr="0087247D">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300" w:after="0" w:line="240" w:lineRule="auto"/>
              <w:jc w:val="right"/>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24"/>
                <w:szCs w:val="24"/>
                <w:lang w:eastAsia="ru-RU"/>
              </w:rPr>
              <w:t>В.ГРОЙСМАН</w:t>
            </w:r>
          </w:p>
        </w:tc>
      </w:tr>
      <w:tr w:rsidR="0087247D" w:rsidRPr="0087247D" w:rsidTr="0087247D">
        <w:tc>
          <w:tcPr>
            <w:tcW w:w="0" w:type="auto"/>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300" w:after="150" w:line="240" w:lineRule="auto"/>
              <w:jc w:val="center"/>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24"/>
                <w:szCs w:val="24"/>
                <w:lang w:eastAsia="ru-RU"/>
              </w:rPr>
              <w:t>Інд. 75</w:t>
            </w:r>
          </w:p>
        </w:tc>
        <w:tc>
          <w:tcPr>
            <w:tcW w:w="0" w:type="auto"/>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300" w:after="0" w:line="240" w:lineRule="auto"/>
              <w:jc w:val="right"/>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24"/>
                <w:szCs w:val="24"/>
                <w:lang w:eastAsia="ru-RU"/>
              </w:rPr>
              <w:br/>
            </w:r>
          </w:p>
        </w:tc>
      </w:tr>
    </w:tbl>
    <w:p w:rsidR="0087247D" w:rsidRPr="0087247D" w:rsidRDefault="0087247D" w:rsidP="0087247D">
      <w:pPr>
        <w:spacing w:after="0" w:line="240" w:lineRule="auto"/>
        <w:rPr>
          <w:rFonts w:ascii="Times New Roman" w:eastAsia="Times New Roman" w:hAnsi="Times New Roman" w:cs="Times New Roman"/>
          <w:sz w:val="24"/>
          <w:szCs w:val="24"/>
          <w:lang w:eastAsia="ru-RU"/>
        </w:rPr>
      </w:pPr>
      <w:bookmarkStart w:id="6" w:name="n35"/>
      <w:bookmarkEnd w:id="6"/>
      <w:r w:rsidRPr="0087247D">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87247D" w:rsidRPr="0087247D" w:rsidTr="0087247D">
        <w:tc>
          <w:tcPr>
            <w:tcW w:w="20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150" w:after="150" w:line="240" w:lineRule="auto"/>
              <w:rPr>
                <w:rFonts w:ascii="Times New Roman" w:eastAsia="Times New Roman" w:hAnsi="Times New Roman" w:cs="Times New Roman"/>
                <w:sz w:val="24"/>
                <w:szCs w:val="24"/>
                <w:lang w:eastAsia="ru-RU"/>
              </w:rPr>
            </w:pPr>
            <w:bookmarkStart w:id="7" w:name="n7"/>
            <w:bookmarkEnd w:id="7"/>
            <w:r w:rsidRPr="0087247D">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87247D" w:rsidRPr="0087247D" w:rsidRDefault="0087247D" w:rsidP="0087247D">
            <w:pPr>
              <w:spacing w:before="150" w:after="150" w:line="240" w:lineRule="auto"/>
              <w:jc w:val="center"/>
              <w:rPr>
                <w:rFonts w:ascii="Times New Roman" w:eastAsia="Times New Roman" w:hAnsi="Times New Roman" w:cs="Times New Roman"/>
                <w:sz w:val="24"/>
                <w:szCs w:val="24"/>
                <w:lang w:eastAsia="ru-RU"/>
              </w:rPr>
            </w:pPr>
            <w:r w:rsidRPr="0087247D">
              <w:rPr>
                <w:rFonts w:ascii="Times New Roman" w:eastAsia="Times New Roman" w:hAnsi="Times New Roman" w:cs="Times New Roman"/>
                <w:b/>
                <w:bCs/>
                <w:sz w:val="24"/>
                <w:szCs w:val="24"/>
                <w:lang w:eastAsia="ru-RU"/>
              </w:rPr>
              <w:t>ЗАТВЕРДЖЕНО</w:t>
            </w:r>
            <w:r w:rsidRPr="0087247D">
              <w:rPr>
                <w:rFonts w:ascii="Times New Roman" w:eastAsia="Times New Roman" w:hAnsi="Times New Roman" w:cs="Times New Roman"/>
                <w:sz w:val="24"/>
                <w:szCs w:val="24"/>
                <w:lang w:eastAsia="ru-RU"/>
              </w:rPr>
              <w:br/>
            </w:r>
            <w:r w:rsidRPr="0087247D">
              <w:rPr>
                <w:rFonts w:ascii="Times New Roman" w:eastAsia="Times New Roman" w:hAnsi="Times New Roman" w:cs="Times New Roman"/>
                <w:b/>
                <w:bCs/>
                <w:sz w:val="24"/>
                <w:szCs w:val="24"/>
                <w:lang w:eastAsia="ru-RU"/>
              </w:rPr>
              <w:t>постановою Кабінету Міністрів України</w:t>
            </w:r>
            <w:r w:rsidRPr="0087247D">
              <w:rPr>
                <w:rFonts w:ascii="Times New Roman" w:eastAsia="Times New Roman" w:hAnsi="Times New Roman" w:cs="Times New Roman"/>
                <w:sz w:val="24"/>
                <w:szCs w:val="24"/>
                <w:lang w:eastAsia="ru-RU"/>
              </w:rPr>
              <w:br/>
            </w:r>
            <w:r w:rsidRPr="0087247D">
              <w:rPr>
                <w:rFonts w:ascii="Times New Roman" w:eastAsia="Times New Roman" w:hAnsi="Times New Roman" w:cs="Times New Roman"/>
                <w:b/>
                <w:bCs/>
                <w:sz w:val="24"/>
                <w:szCs w:val="24"/>
                <w:lang w:eastAsia="ru-RU"/>
              </w:rPr>
              <w:t>від 26 жовтня 2016 р. № 760</w:t>
            </w:r>
          </w:p>
        </w:tc>
      </w:tr>
    </w:tbl>
    <w:p w:rsidR="0087247D" w:rsidRPr="0087247D" w:rsidRDefault="0087247D" w:rsidP="0087247D">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8" w:name="n8"/>
      <w:bookmarkEnd w:id="8"/>
      <w:r w:rsidRPr="0087247D">
        <w:rPr>
          <w:rFonts w:ascii="Times New Roman" w:eastAsia="Times New Roman" w:hAnsi="Times New Roman" w:cs="Times New Roman"/>
          <w:b/>
          <w:bCs/>
          <w:color w:val="333333"/>
          <w:sz w:val="32"/>
          <w:szCs w:val="32"/>
          <w:lang w:eastAsia="ru-RU"/>
        </w:rPr>
        <w:t>ПОРЯДОК</w:t>
      </w:r>
      <w:r w:rsidRPr="0087247D">
        <w:rPr>
          <w:rFonts w:ascii="Times New Roman" w:eastAsia="Times New Roman" w:hAnsi="Times New Roman" w:cs="Times New Roman"/>
          <w:color w:val="333333"/>
          <w:sz w:val="24"/>
          <w:szCs w:val="24"/>
          <w:lang w:eastAsia="ru-RU"/>
        </w:rPr>
        <w:br/>
      </w:r>
      <w:r w:rsidRPr="0087247D">
        <w:rPr>
          <w:rFonts w:ascii="Times New Roman" w:eastAsia="Times New Roman" w:hAnsi="Times New Roman" w:cs="Times New Roman"/>
          <w:b/>
          <w:bCs/>
          <w:color w:val="333333"/>
          <w:sz w:val="32"/>
          <w:szCs w:val="32"/>
          <w:lang w:eastAsia="ru-RU"/>
        </w:rPr>
        <w:t xml:space="preserve">виплати одноразової компенсації за шкоду, заподіяну </w:t>
      </w:r>
      <w:r w:rsidRPr="0087247D">
        <w:rPr>
          <w:rFonts w:ascii="Times New Roman" w:eastAsia="Times New Roman" w:hAnsi="Times New Roman" w:cs="Times New Roman"/>
          <w:b/>
          <w:bCs/>
          <w:color w:val="333333"/>
          <w:sz w:val="32"/>
          <w:szCs w:val="32"/>
          <w:lang w:eastAsia="ru-RU"/>
        </w:rPr>
        <w:lastRenderedPageBreak/>
        <w:t>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9" w:name="n9"/>
      <w:bookmarkEnd w:id="9"/>
      <w:r w:rsidRPr="0087247D">
        <w:rPr>
          <w:rFonts w:ascii="Times New Roman" w:eastAsia="Times New Roman" w:hAnsi="Times New Roman" w:cs="Times New Roman"/>
          <w:color w:val="333333"/>
          <w:sz w:val="24"/>
          <w:szCs w:val="24"/>
          <w:lang w:eastAsia="ru-RU"/>
        </w:rPr>
        <w:t>1. Цей Порядок регулює питання здійснення виплати передбачених </w:t>
      </w:r>
      <w:hyperlink r:id="rId12" w:anchor="n499" w:tgtFrame="_blank" w:history="1">
        <w:r w:rsidRPr="0087247D">
          <w:rPr>
            <w:rFonts w:ascii="Times New Roman" w:eastAsia="Times New Roman" w:hAnsi="Times New Roman" w:cs="Times New Roman"/>
            <w:color w:val="0000FF"/>
            <w:sz w:val="24"/>
            <w:szCs w:val="24"/>
            <w:u w:val="single"/>
            <w:lang w:eastAsia="ru-RU"/>
          </w:rPr>
          <w:t>статтею 48</w:t>
        </w:r>
      </w:hyperlink>
      <w:r w:rsidRPr="0087247D">
        <w:rPr>
          <w:rFonts w:ascii="Times New Roman" w:eastAsia="Times New Roman" w:hAnsi="Times New Roman" w:cs="Times New Roman"/>
          <w:color w:val="333333"/>
          <w:sz w:val="24"/>
          <w:szCs w:val="24"/>
          <w:lang w:eastAsia="ru-RU"/>
        </w:rPr>
        <w:t> Закону України “Про статус і соціальний захист громадян, які постраждали внаслідок Чорнобильської катастрофи”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(далі - одноразова компенсація), та щорічної допомоги на оздоровлення (далі - щорічна допомога) деяким категоріям громадян.</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0" w:name="n10"/>
      <w:bookmarkEnd w:id="10"/>
      <w:r w:rsidRPr="0087247D">
        <w:rPr>
          <w:rFonts w:ascii="Times New Roman" w:eastAsia="Times New Roman" w:hAnsi="Times New Roman" w:cs="Times New Roman"/>
          <w:color w:val="333333"/>
          <w:sz w:val="24"/>
          <w:szCs w:val="24"/>
          <w:lang w:eastAsia="ru-RU"/>
        </w:rPr>
        <w:t>2. Одноразова компенсація та щорічна допомога виплачуються за рахунок коштів, передбачених у Державному бюджеті України на відповідний рік для соціального захисту громадян, постраждалих внаслідок Чорнобильської катастрофи, центрами з нарахування та здійснення соціальних виплат, структурними підрозділами з питань соціального захисту населення районних і районних у м. Києві держадміністрацій, виконавчих органів міських, районних у містах (у разі їх утворення) рад (далі - уповноважені органи) за місцем фактичного проживання (перебування) громадян.</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1" w:name="n11"/>
      <w:bookmarkEnd w:id="11"/>
      <w:r w:rsidRPr="0087247D">
        <w:rPr>
          <w:rFonts w:ascii="Times New Roman" w:eastAsia="Times New Roman" w:hAnsi="Times New Roman" w:cs="Times New Roman"/>
          <w:color w:val="333333"/>
          <w:sz w:val="24"/>
          <w:szCs w:val="24"/>
          <w:lang w:eastAsia="ru-RU"/>
        </w:rPr>
        <w:t>3. Виплата одноразової компенсації здійснюється за заявою, форма якої затверджується Мінсоцполітики, поданою заінтересованою особою протягом шести місяців з дати встановлення інвалідності або смерті годувальника.</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2" w:name="n52"/>
      <w:bookmarkEnd w:id="12"/>
      <w:r w:rsidRPr="0087247D">
        <w:rPr>
          <w:rFonts w:ascii="Times New Roman" w:eastAsia="Times New Roman" w:hAnsi="Times New Roman" w:cs="Times New Roman"/>
          <w:color w:val="333333"/>
          <w:sz w:val="24"/>
          <w:szCs w:val="24"/>
          <w:lang w:eastAsia="ru-RU"/>
        </w:rPr>
        <w:t>Заяви з необхідними документами для виплати одноразової компенсації приймаються від громадян уповноваженими органами. З 1 січня 2021 р. заяви з необхідними документами для виплати одноразової компенсації та щорічної допомоги приймаються від громадян уповноваженими органами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57"/>
      <w:bookmarkEnd w:id="13"/>
      <w:r w:rsidRPr="0087247D">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3" w:anchor="n160"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53"/>
      <w:bookmarkEnd w:id="14"/>
      <w:r w:rsidRPr="0087247D">
        <w:rPr>
          <w:rFonts w:ascii="Times New Roman" w:eastAsia="Times New Roman" w:hAnsi="Times New Roman" w:cs="Times New Roman"/>
          <w:color w:val="333333"/>
          <w:sz w:val="24"/>
          <w:szCs w:val="24"/>
          <w:lang w:eastAsia="ru-RU"/>
        </w:rPr>
        <w:t>Заяви з необхідними документами для виплати одноразової компенсації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уповноваженому органу.</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58"/>
      <w:bookmarkEnd w:id="15"/>
      <w:r w:rsidRPr="0087247D">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4" w:anchor="n160"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54"/>
      <w:bookmarkEnd w:id="16"/>
      <w:r w:rsidRPr="0087247D">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для виплати одноразової компенсації,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уповноваженому органу засобами електронного зв’язку через інформаційні системи Мінсоцполітики з дотриманням вимог Законів України </w:t>
      </w:r>
      <w:hyperlink r:id="rId15" w:tgtFrame="_blank" w:history="1">
        <w:r w:rsidRPr="0087247D">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87247D">
        <w:rPr>
          <w:rFonts w:ascii="Times New Roman" w:eastAsia="Times New Roman" w:hAnsi="Times New Roman" w:cs="Times New Roman"/>
          <w:color w:val="333333"/>
          <w:sz w:val="24"/>
          <w:szCs w:val="24"/>
          <w:lang w:eastAsia="ru-RU"/>
        </w:rPr>
        <w:t>, </w:t>
      </w:r>
      <w:hyperlink r:id="rId16" w:tgtFrame="_blank" w:history="1">
        <w:r w:rsidRPr="0087247D">
          <w:rPr>
            <w:rFonts w:ascii="Times New Roman" w:eastAsia="Times New Roman" w:hAnsi="Times New Roman" w:cs="Times New Roman"/>
            <w:color w:val="0000FF"/>
            <w:sz w:val="24"/>
            <w:szCs w:val="24"/>
            <w:u w:val="single"/>
            <w:lang w:eastAsia="ru-RU"/>
          </w:rPr>
          <w:t>“Про електронні довірчі послуги”</w:t>
        </w:r>
      </w:hyperlink>
      <w:r w:rsidRPr="0087247D">
        <w:rPr>
          <w:rFonts w:ascii="Times New Roman" w:eastAsia="Times New Roman" w:hAnsi="Times New Roman" w:cs="Times New Roman"/>
          <w:color w:val="333333"/>
          <w:sz w:val="24"/>
          <w:szCs w:val="24"/>
          <w:lang w:eastAsia="ru-RU"/>
        </w:rPr>
        <w:t>, </w:t>
      </w:r>
      <w:hyperlink r:id="rId17" w:tgtFrame="_blank" w:history="1">
        <w:r w:rsidRPr="0087247D">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87247D">
        <w:rPr>
          <w:rFonts w:ascii="Times New Roman" w:eastAsia="Times New Roman" w:hAnsi="Times New Roman" w:cs="Times New Roman"/>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59"/>
      <w:bookmarkEnd w:id="17"/>
      <w:r w:rsidRPr="0087247D">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8" w:anchor="n160"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55"/>
      <w:bookmarkEnd w:id="18"/>
      <w:r w:rsidRPr="0087247D">
        <w:rPr>
          <w:rFonts w:ascii="Times New Roman" w:eastAsia="Times New Roman" w:hAnsi="Times New Roman" w:cs="Times New Roman"/>
          <w:color w:val="333333"/>
          <w:sz w:val="24"/>
          <w:szCs w:val="24"/>
          <w:lang w:eastAsia="ru-RU"/>
        </w:rPr>
        <w:lastRenderedPageBreak/>
        <w:t>З 1 березня 2021 р. заяви з необхідними документами для виплати одноразової компенсації приймаються посадовими особами виконавчого органу або центру надання адміністративних послуг виключно з формуванням електронної справи.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60"/>
      <w:bookmarkEnd w:id="19"/>
      <w:r w:rsidRPr="0087247D">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19" w:anchor="n160"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56"/>
      <w:bookmarkEnd w:id="20"/>
      <w:r w:rsidRPr="0087247D">
        <w:rPr>
          <w:rFonts w:ascii="Times New Roman" w:eastAsia="Times New Roman" w:hAnsi="Times New Roman" w:cs="Times New Roman"/>
          <w:color w:val="333333"/>
          <w:sz w:val="24"/>
          <w:szCs w:val="24"/>
          <w:lang w:eastAsia="ru-RU"/>
        </w:rPr>
        <w:t>Заяви з необхідними документами для виплати одноразової компенсації (після формування електронної справи) у паперовому вигляді передаються відповідному уповноваженому органу не рідше ніж раз на два тижні.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61"/>
      <w:bookmarkEnd w:id="21"/>
      <w:r w:rsidRPr="0087247D">
        <w:rPr>
          <w:rFonts w:ascii="Times New Roman" w:eastAsia="Times New Roman" w:hAnsi="Times New Roman" w:cs="Times New Roman"/>
          <w:i/>
          <w:iCs/>
          <w:color w:val="333333"/>
          <w:sz w:val="24"/>
          <w:szCs w:val="24"/>
          <w:lang w:eastAsia="ru-RU"/>
        </w:rPr>
        <w:t>{Пункт 3 доповнено абзацом згідно з Постановою КМ </w:t>
      </w:r>
      <w:hyperlink r:id="rId20" w:anchor="n160"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51"/>
      <w:bookmarkEnd w:id="22"/>
      <w:r w:rsidRPr="0087247D">
        <w:rPr>
          <w:rFonts w:ascii="Times New Roman" w:eastAsia="Times New Roman" w:hAnsi="Times New Roman" w:cs="Times New Roman"/>
          <w:i/>
          <w:iCs/>
          <w:color w:val="333333"/>
          <w:sz w:val="24"/>
          <w:szCs w:val="24"/>
          <w:lang w:eastAsia="ru-RU"/>
        </w:rPr>
        <w:t>{Пункт 3 із змінами, внесеними згідно з Постановою КМ </w:t>
      </w:r>
      <w:hyperlink r:id="rId21" w:anchor="n158" w:tgtFrame="_blank" w:history="1">
        <w:r w:rsidRPr="0087247D">
          <w:rPr>
            <w:rFonts w:ascii="Times New Roman" w:eastAsia="Times New Roman" w:hAnsi="Times New Roman" w:cs="Times New Roman"/>
            <w:i/>
            <w:iCs/>
            <w:color w:val="0000FF"/>
            <w:sz w:val="24"/>
            <w:szCs w:val="24"/>
            <w:u w:val="single"/>
            <w:lang w:eastAsia="ru-RU"/>
          </w:rPr>
          <w:t>№ 1035 від 28.10.2020</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12"/>
      <w:bookmarkEnd w:id="23"/>
      <w:r w:rsidRPr="0087247D">
        <w:rPr>
          <w:rFonts w:ascii="Times New Roman" w:eastAsia="Times New Roman" w:hAnsi="Times New Roman" w:cs="Times New Roman"/>
          <w:color w:val="333333"/>
          <w:sz w:val="24"/>
          <w:szCs w:val="24"/>
          <w:lang w:eastAsia="ru-RU"/>
        </w:rPr>
        <w:t>4. Одноразова компенсація виплачується в розмірах, установлених постановою Кабінету Міністрів України від 14 травня 2015 р. </w:t>
      </w:r>
      <w:hyperlink r:id="rId22" w:tgtFrame="_blank" w:history="1">
        <w:r w:rsidRPr="0087247D">
          <w:rPr>
            <w:rFonts w:ascii="Times New Roman" w:eastAsia="Times New Roman" w:hAnsi="Times New Roman" w:cs="Times New Roman"/>
            <w:color w:val="0000FF"/>
            <w:sz w:val="24"/>
            <w:szCs w:val="24"/>
            <w:u w:val="single"/>
            <w:lang w:eastAsia="ru-RU"/>
          </w:rPr>
          <w:t>№ 285</w:t>
        </w:r>
      </w:hyperlink>
      <w:r w:rsidRPr="0087247D">
        <w:rPr>
          <w:rFonts w:ascii="Times New Roman" w:eastAsia="Times New Roman" w:hAnsi="Times New Roman" w:cs="Times New Roman"/>
          <w:color w:val="333333"/>
          <w:sz w:val="24"/>
          <w:szCs w:val="24"/>
          <w:lang w:eastAsia="ru-RU"/>
        </w:rPr>
        <w:t> “Про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 (Офіційний вісник України, 2015 р., № 40, ст. 1204).</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13"/>
      <w:bookmarkEnd w:id="24"/>
      <w:r w:rsidRPr="0087247D">
        <w:rPr>
          <w:rFonts w:ascii="Times New Roman" w:eastAsia="Times New Roman" w:hAnsi="Times New Roman" w:cs="Times New Roman"/>
          <w:color w:val="333333"/>
          <w:sz w:val="24"/>
          <w:szCs w:val="24"/>
          <w:lang w:eastAsia="ru-RU"/>
        </w:rPr>
        <w:t>5. Виплата одноразової компенсації за шкоду, заподіяну здоров’ю, учасникам ліквідації наслідків аварії на Чорнобильській АЕС, які стали особами з інвалідністю внаслідок Чорнобильської катастрофи, учасникам ліквідації наслідків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які стали особами з інвалідністю внаслідок відповідних ядерних аварій, участі в ядерних випробуваннях, військових навчаннях із застосуванням ядерної зброї, складанні ядерних зарядів та здійсненні на них регламентних робіт, здійснюється на підставі: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49"/>
      <w:bookmarkEnd w:id="25"/>
      <w:r w:rsidRPr="0087247D">
        <w:rPr>
          <w:rFonts w:ascii="Times New Roman" w:eastAsia="Times New Roman" w:hAnsi="Times New Roman" w:cs="Times New Roman"/>
          <w:i/>
          <w:iCs/>
          <w:color w:val="333333"/>
          <w:sz w:val="24"/>
          <w:szCs w:val="24"/>
          <w:lang w:eastAsia="ru-RU"/>
        </w:rPr>
        <w:t>{Абзац перший пункту 5 із змінами, внесеними згідно з</w:t>
      </w:r>
      <w:r w:rsidRPr="0087247D">
        <w:rPr>
          <w:rFonts w:ascii="Times New Roman" w:eastAsia="Times New Roman" w:hAnsi="Times New Roman" w:cs="Times New Roman"/>
          <w:color w:val="333333"/>
          <w:sz w:val="24"/>
          <w:szCs w:val="24"/>
          <w:lang w:eastAsia="ru-RU"/>
        </w:rPr>
        <w:t> </w:t>
      </w:r>
      <w:r w:rsidRPr="0087247D">
        <w:rPr>
          <w:rFonts w:ascii="Times New Roman" w:eastAsia="Times New Roman" w:hAnsi="Times New Roman" w:cs="Times New Roman"/>
          <w:i/>
          <w:iCs/>
          <w:color w:val="333333"/>
          <w:sz w:val="24"/>
          <w:szCs w:val="24"/>
          <w:lang w:eastAsia="ru-RU"/>
        </w:rPr>
        <w:t>Постановою КМ </w:t>
      </w:r>
      <w:hyperlink r:id="rId23" w:anchor="n31" w:tgtFrame="_blank" w:history="1">
        <w:r w:rsidRPr="0087247D">
          <w:rPr>
            <w:rFonts w:ascii="Times New Roman" w:eastAsia="Times New Roman" w:hAnsi="Times New Roman" w:cs="Times New Roman"/>
            <w:i/>
            <w:iCs/>
            <w:color w:val="0000FF"/>
            <w:sz w:val="24"/>
            <w:szCs w:val="24"/>
            <w:u w:val="single"/>
            <w:lang w:eastAsia="ru-RU"/>
          </w:rPr>
          <w:t>№ 718 від 14.08.2019</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14"/>
      <w:bookmarkEnd w:id="26"/>
      <w:r w:rsidRPr="0087247D">
        <w:rPr>
          <w:rFonts w:ascii="Times New Roman" w:eastAsia="Times New Roman" w:hAnsi="Times New Roman" w:cs="Times New Roman"/>
          <w:color w:val="333333"/>
          <w:sz w:val="24"/>
          <w:szCs w:val="24"/>
          <w:lang w:eastAsia="ru-RU"/>
        </w:rPr>
        <w:t>посвідчення, що підтверджує статус осіб, які постраждали внаслідок Чорнобильської катастрофи, інших ядерних аварій та випробувань, військових навчань із застосуванням ядерної зброї, віднесених до категорії 1;</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50"/>
      <w:bookmarkEnd w:id="27"/>
      <w:r w:rsidRPr="0087247D">
        <w:rPr>
          <w:rFonts w:ascii="Times New Roman" w:eastAsia="Times New Roman" w:hAnsi="Times New Roman" w:cs="Times New Roman"/>
          <w:i/>
          <w:iCs/>
          <w:color w:val="333333"/>
          <w:sz w:val="24"/>
          <w:szCs w:val="24"/>
          <w:lang w:eastAsia="ru-RU"/>
        </w:rPr>
        <w:t>{Абзац другий пункту 5 в редакції</w:t>
      </w:r>
      <w:r w:rsidRPr="0087247D">
        <w:rPr>
          <w:rFonts w:ascii="Times New Roman" w:eastAsia="Times New Roman" w:hAnsi="Times New Roman" w:cs="Times New Roman"/>
          <w:color w:val="333333"/>
          <w:sz w:val="24"/>
          <w:szCs w:val="24"/>
          <w:lang w:eastAsia="ru-RU"/>
        </w:rPr>
        <w:t> </w:t>
      </w:r>
      <w:r w:rsidRPr="0087247D">
        <w:rPr>
          <w:rFonts w:ascii="Times New Roman" w:eastAsia="Times New Roman" w:hAnsi="Times New Roman" w:cs="Times New Roman"/>
          <w:i/>
          <w:iCs/>
          <w:color w:val="333333"/>
          <w:sz w:val="24"/>
          <w:szCs w:val="24"/>
          <w:lang w:eastAsia="ru-RU"/>
        </w:rPr>
        <w:t>Постанови КМ </w:t>
      </w:r>
      <w:hyperlink r:id="rId24" w:anchor="n32" w:tgtFrame="_blank" w:history="1">
        <w:r w:rsidRPr="0087247D">
          <w:rPr>
            <w:rFonts w:ascii="Times New Roman" w:eastAsia="Times New Roman" w:hAnsi="Times New Roman" w:cs="Times New Roman"/>
            <w:i/>
            <w:iCs/>
            <w:color w:val="0000FF"/>
            <w:sz w:val="24"/>
            <w:szCs w:val="24"/>
            <w:u w:val="single"/>
            <w:lang w:eastAsia="ru-RU"/>
          </w:rPr>
          <w:t>№ 718 від 14.08.2019</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15"/>
      <w:bookmarkEnd w:id="28"/>
      <w:r w:rsidRPr="0087247D">
        <w:rPr>
          <w:rFonts w:ascii="Times New Roman" w:eastAsia="Times New Roman" w:hAnsi="Times New Roman" w:cs="Times New Roman"/>
          <w:color w:val="333333"/>
          <w:sz w:val="24"/>
          <w:szCs w:val="24"/>
          <w:lang w:eastAsia="ru-RU"/>
        </w:rPr>
        <w:t>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у системі МВС, СБУ чи Міноборони;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16"/>
      <w:bookmarkEnd w:id="29"/>
      <w:r w:rsidRPr="0087247D">
        <w:rPr>
          <w:rFonts w:ascii="Times New Roman" w:eastAsia="Times New Roman" w:hAnsi="Times New Roman" w:cs="Times New Roman"/>
          <w:color w:val="333333"/>
          <w:sz w:val="24"/>
          <w:szCs w:val="24"/>
          <w:lang w:eastAsia="ru-RU"/>
        </w:rPr>
        <w:t>довідки медико-соціальної експертної комісії про встановлення інвалідності відповідної групи, пов’язаної з наслідками Чорнобильської катастрофи,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17"/>
      <w:bookmarkEnd w:id="30"/>
      <w:r w:rsidRPr="0087247D">
        <w:rPr>
          <w:rFonts w:ascii="Times New Roman" w:eastAsia="Times New Roman" w:hAnsi="Times New Roman" w:cs="Times New Roman"/>
          <w:color w:val="333333"/>
          <w:sz w:val="24"/>
          <w:szCs w:val="24"/>
          <w:lang w:eastAsia="ru-RU"/>
        </w:rPr>
        <w:t>У разі встановлення вищої групи інвалідності особам із числа учасників ліквідації наслідків аварії на Чорнобильській АЕС, інших ядерних аварій, особам,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різниця одноразової компенсації.</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18"/>
      <w:bookmarkEnd w:id="31"/>
      <w:r w:rsidRPr="0087247D">
        <w:rPr>
          <w:rFonts w:ascii="Times New Roman" w:eastAsia="Times New Roman" w:hAnsi="Times New Roman" w:cs="Times New Roman"/>
          <w:color w:val="333333"/>
          <w:sz w:val="24"/>
          <w:szCs w:val="24"/>
          <w:lang w:eastAsia="ru-RU"/>
        </w:rPr>
        <w:t>6. Виплата одноразової компенсації у разі встановлення дитині інвалідності, пов’язаної з Чорнобильською катастрофою, здійснюється на підставі: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19"/>
      <w:bookmarkEnd w:id="32"/>
      <w:r w:rsidRPr="0087247D">
        <w:rPr>
          <w:rFonts w:ascii="Times New Roman" w:eastAsia="Times New Roman" w:hAnsi="Times New Roman" w:cs="Times New Roman"/>
          <w:color w:val="333333"/>
          <w:sz w:val="24"/>
          <w:szCs w:val="24"/>
          <w:lang w:eastAsia="ru-RU"/>
        </w:rPr>
        <w:lastRenderedPageBreak/>
        <w:t>посвідчення потерпілої дитини серії “Д” (із вкладкою);</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20"/>
      <w:bookmarkEnd w:id="33"/>
      <w:r w:rsidRPr="0087247D">
        <w:rPr>
          <w:rFonts w:ascii="Times New Roman" w:eastAsia="Times New Roman" w:hAnsi="Times New Roman" w:cs="Times New Roman"/>
          <w:color w:val="333333"/>
          <w:sz w:val="24"/>
          <w:szCs w:val="24"/>
          <w:lang w:eastAsia="ru-RU"/>
        </w:rPr>
        <w:t>свідоцтва про народження дитини;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21"/>
      <w:bookmarkEnd w:id="34"/>
      <w:r w:rsidRPr="0087247D">
        <w:rPr>
          <w:rFonts w:ascii="Times New Roman" w:eastAsia="Times New Roman" w:hAnsi="Times New Roman" w:cs="Times New Roman"/>
          <w:color w:val="333333"/>
          <w:sz w:val="24"/>
          <w:szCs w:val="24"/>
          <w:lang w:eastAsia="ru-RU"/>
        </w:rPr>
        <w:t>експертного висновку дитячої спеціалізованої лікарсько-консультативної комісії з установлення причинного зв’язку хвороби, патологічних станів та інвалідності з дією іонізуючого випромінення та інших шкідливих чинників внаслідок аварії на Чорнобильській АЕС;</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8"/>
      <w:bookmarkEnd w:id="35"/>
      <w:r w:rsidRPr="0087247D">
        <w:rPr>
          <w:rFonts w:ascii="Times New Roman" w:eastAsia="Times New Roman" w:hAnsi="Times New Roman" w:cs="Times New Roman"/>
          <w:color w:val="333333"/>
          <w:sz w:val="24"/>
          <w:szCs w:val="24"/>
          <w:lang w:eastAsia="ru-RU"/>
        </w:rPr>
        <w:t>медичного висновку про дитину з інвалідністю віком до 18 років.</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7"/>
      <w:bookmarkEnd w:id="36"/>
      <w:r w:rsidRPr="0087247D">
        <w:rPr>
          <w:rFonts w:ascii="Times New Roman" w:eastAsia="Times New Roman" w:hAnsi="Times New Roman" w:cs="Times New Roman"/>
          <w:i/>
          <w:iCs/>
          <w:color w:val="333333"/>
          <w:sz w:val="24"/>
          <w:szCs w:val="24"/>
          <w:lang w:eastAsia="ru-RU"/>
        </w:rPr>
        <w:t>{Пункт 6 доповнено абзацом згідно з Постановою КМ </w:t>
      </w:r>
      <w:hyperlink r:id="rId25" w:anchor="n11"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22"/>
      <w:bookmarkEnd w:id="37"/>
      <w:r w:rsidRPr="0087247D">
        <w:rPr>
          <w:rFonts w:ascii="Times New Roman" w:eastAsia="Times New Roman" w:hAnsi="Times New Roman" w:cs="Times New Roman"/>
          <w:color w:val="333333"/>
          <w:sz w:val="24"/>
          <w:szCs w:val="24"/>
          <w:lang w:eastAsia="ru-RU"/>
        </w:rPr>
        <w:t>7. Одноразова компенсація у зв’язку з втратою годувальника, смерть якого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виплачується дружині чи чоловікові в разі, коли вони не одружилися вдруге, сім’ї померлого годувальника з числа осіб, віднесених до учасників ліквідації наслідків аварії на Чорнобильській АЕС, в якій є непрацездатні особи, що були на утриманні померлого на момент його смерті.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23"/>
      <w:bookmarkEnd w:id="38"/>
      <w:r w:rsidRPr="0087247D">
        <w:rPr>
          <w:rFonts w:ascii="Times New Roman" w:eastAsia="Times New Roman" w:hAnsi="Times New Roman" w:cs="Times New Roman"/>
          <w:color w:val="333333"/>
          <w:sz w:val="24"/>
          <w:szCs w:val="24"/>
          <w:lang w:eastAsia="ru-RU"/>
        </w:rPr>
        <w:t>Належність до непрацездатних осіб та членів сім’ї, які вважаються такими, що були на утриманні померлого годувальника, визначається згідно із </w:t>
      </w:r>
      <w:hyperlink r:id="rId26" w:anchor="n576" w:tgtFrame="_blank" w:history="1">
        <w:r w:rsidRPr="0087247D">
          <w:rPr>
            <w:rFonts w:ascii="Times New Roman" w:eastAsia="Times New Roman" w:hAnsi="Times New Roman" w:cs="Times New Roman"/>
            <w:color w:val="0000FF"/>
            <w:sz w:val="24"/>
            <w:szCs w:val="24"/>
            <w:u w:val="single"/>
            <w:lang w:eastAsia="ru-RU"/>
          </w:rPr>
          <w:t>статтею 36</w:t>
        </w:r>
      </w:hyperlink>
      <w:r w:rsidRPr="0087247D">
        <w:rPr>
          <w:rFonts w:ascii="Times New Roman" w:eastAsia="Times New Roman" w:hAnsi="Times New Roman" w:cs="Times New Roman"/>
          <w:color w:val="333333"/>
          <w:sz w:val="24"/>
          <w:szCs w:val="24"/>
          <w:lang w:eastAsia="ru-RU"/>
        </w:rPr>
        <w:t> Закону України “Про загальнообов’язкове державне пенсійне страхування”.</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24"/>
      <w:bookmarkEnd w:id="39"/>
      <w:r w:rsidRPr="0087247D">
        <w:rPr>
          <w:rFonts w:ascii="Times New Roman" w:eastAsia="Times New Roman" w:hAnsi="Times New Roman" w:cs="Times New Roman"/>
          <w:color w:val="333333"/>
          <w:sz w:val="24"/>
          <w:szCs w:val="24"/>
          <w:lang w:eastAsia="ru-RU"/>
        </w:rPr>
        <w:t>Виплата одноразової компенсації здійснюється на підставі: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25"/>
      <w:bookmarkEnd w:id="40"/>
      <w:r w:rsidRPr="0087247D">
        <w:rPr>
          <w:rFonts w:ascii="Times New Roman" w:eastAsia="Times New Roman" w:hAnsi="Times New Roman" w:cs="Times New Roman"/>
          <w:color w:val="333333"/>
          <w:sz w:val="24"/>
          <w:szCs w:val="24"/>
          <w:lang w:eastAsia="ru-RU"/>
        </w:rPr>
        <w:t>свідоцтва про смерть;</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26"/>
      <w:bookmarkEnd w:id="41"/>
      <w:r w:rsidRPr="0087247D">
        <w:rPr>
          <w:rFonts w:ascii="Times New Roman" w:eastAsia="Times New Roman" w:hAnsi="Times New Roman" w:cs="Times New Roman"/>
          <w:color w:val="333333"/>
          <w:sz w:val="24"/>
          <w:szCs w:val="24"/>
          <w:lang w:eastAsia="ru-RU"/>
        </w:rPr>
        <w:t>документа, що підтверджує статус громадян, які постраждали внаслідок Чорнобильської катастрофи, інших ядерних аварій та випробувань, військових навчань із застосуванням ядерної зброї, складення ядерних зарядів та здійснення на них регламентних робіт, із числа осіб, віднесених до учасників ліквідації наслідків аварії на Чорнобильській АЕС;</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39"/>
      <w:bookmarkEnd w:id="42"/>
      <w:r w:rsidRPr="0087247D">
        <w:rPr>
          <w:rFonts w:ascii="Times New Roman" w:eastAsia="Times New Roman" w:hAnsi="Times New Roman" w:cs="Times New Roman"/>
          <w:i/>
          <w:iCs/>
          <w:color w:val="333333"/>
          <w:sz w:val="24"/>
          <w:szCs w:val="24"/>
          <w:lang w:eastAsia="ru-RU"/>
        </w:rPr>
        <w:t>{Абзац п'ятий пункту 7 в редакції Постанови КМ </w:t>
      </w:r>
      <w:hyperlink r:id="rId27" w:anchor="n13"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27"/>
      <w:bookmarkEnd w:id="43"/>
      <w:r w:rsidRPr="0087247D">
        <w:rPr>
          <w:rFonts w:ascii="Times New Roman" w:eastAsia="Times New Roman" w:hAnsi="Times New Roman" w:cs="Times New Roman"/>
          <w:color w:val="333333"/>
          <w:sz w:val="24"/>
          <w:szCs w:val="24"/>
          <w:lang w:eastAsia="ru-RU"/>
        </w:rPr>
        <w:t>свідоцтва про шлюб;</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28"/>
      <w:bookmarkEnd w:id="44"/>
      <w:r w:rsidRPr="0087247D">
        <w:rPr>
          <w:rFonts w:ascii="Times New Roman" w:eastAsia="Times New Roman" w:hAnsi="Times New Roman" w:cs="Times New Roman"/>
          <w:color w:val="333333"/>
          <w:sz w:val="24"/>
          <w:szCs w:val="24"/>
          <w:lang w:eastAsia="ru-RU"/>
        </w:rPr>
        <w:t>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29"/>
      <w:bookmarkEnd w:id="45"/>
      <w:r w:rsidRPr="0087247D">
        <w:rPr>
          <w:rFonts w:ascii="Times New Roman" w:eastAsia="Times New Roman" w:hAnsi="Times New Roman" w:cs="Times New Roman"/>
          <w:color w:val="333333"/>
          <w:sz w:val="24"/>
          <w:szCs w:val="24"/>
          <w:lang w:eastAsia="ru-RU"/>
        </w:rPr>
        <w:t>8. Батькам померлого учасника ліквідації наслідків аварії на Чорнобильській АЕС, смерть якого пов’язана з Чорнобильською катастрофою, одноразова компенсація (незалежно від того, чи були вони на його утриманні, та незалежно від отримання такої компенсації сім’єю померлого) виплачується на підставі:</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30"/>
      <w:bookmarkEnd w:id="46"/>
      <w:r w:rsidRPr="0087247D">
        <w:rPr>
          <w:rFonts w:ascii="Times New Roman" w:eastAsia="Times New Roman" w:hAnsi="Times New Roman" w:cs="Times New Roman"/>
          <w:color w:val="333333"/>
          <w:sz w:val="24"/>
          <w:szCs w:val="24"/>
          <w:lang w:eastAsia="ru-RU"/>
        </w:rPr>
        <w:t>свідоцтва про смерть;</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31"/>
      <w:bookmarkEnd w:id="47"/>
      <w:r w:rsidRPr="0087247D">
        <w:rPr>
          <w:rFonts w:ascii="Times New Roman" w:eastAsia="Times New Roman" w:hAnsi="Times New Roman" w:cs="Times New Roman"/>
          <w:color w:val="333333"/>
          <w:sz w:val="24"/>
          <w:szCs w:val="24"/>
          <w:lang w:eastAsia="ru-RU"/>
        </w:rPr>
        <w:t>документа, що підтверджує статус громадян, які постраждали внаслідок Чорнобильської катастрофи, із числа осіб, віднесених до учасників ліквідації наслідків аварії на Чорнобильській АЕС;</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0"/>
      <w:bookmarkEnd w:id="48"/>
      <w:r w:rsidRPr="0087247D">
        <w:rPr>
          <w:rFonts w:ascii="Times New Roman" w:eastAsia="Times New Roman" w:hAnsi="Times New Roman" w:cs="Times New Roman"/>
          <w:i/>
          <w:iCs/>
          <w:color w:val="333333"/>
          <w:sz w:val="24"/>
          <w:szCs w:val="24"/>
          <w:lang w:eastAsia="ru-RU"/>
        </w:rPr>
        <w:t>{Абзац третій пункту 8 в редакції Постанови КМ </w:t>
      </w:r>
      <w:hyperlink r:id="rId28" w:anchor="n16"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32"/>
      <w:bookmarkEnd w:id="49"/>
      <w:r w:rsidRPr="0087247D">
        <w:rPr>
          <w:rFonts w:ascii="Times New Roman" w:eastAsia="Times New Roman" w:hAnsi="Times New Roman" w:cs="Times New Roman"/>
          <w:color w:val="333333"/>
          <w:sz w:val="24"/>
          <w:szCs w:val="24"/>
          <w:lang w:eastAsia="ru-RU"/>
        </w:rPr>
        <w:lastRenderedPageBreak/>
        <w:t>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або військово-лікарської комісії, що діє в системі МВС чи Міноборони;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42"/>
      <w:bookmarkEnd w:id="50"/>
      <w:r w:rsidRPr="0087247D">
        <w:rPr>
          <w:rFonts w:ascii="Times New Roman" w:eastAsia="Times New Roman" w:hAnsi="Times New Roman" w:cs="Times New Roman"/>
          <w:color w:val="333333"/>
          <w:sz w:val="24"/>
          <w:szCs w:val="24"/>
          <w:lang w:eastAsia="ru-RU"/>
        </w:rPr>
        <w:t>свідоцтво про народження особи; у разі зміни прізвища, імені та по батькові документи, що підтверджують їх зміну; рішення суду, що набрало законної сили, про встановлення факту родинних відносин (у разі потреби).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41"/>
      <w:bookmarkEnd w:id="51"/>
      <w:r w:rsidRPr="0087247D">
        <w:rPr>
          <w:rFonts w:ascii="Times New Roman" w:eastAsia="Times New Roman" w:hAnsi="Times New Roman" w:cs="Times New Roman"/>
          <w:i/>
          <w:iCs/>
          <w:color w:val="333333"/>
          <w:sz w:val="24"/>
          <w:szCs w:val="24"/>
          <w:lang w:eastAsia="ru-RU"/>
        </w:rPr>
        <w:t>{Пункт 8 доповнено абзацом згідно з Постановою КМ </w:t>
      </w:r>
      <w:hyperlink r:id="rId29" w:anchor="n18"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33"/>
      <w:bookmarkEnd w:id="52"/>
      <w:r w:rsidRPr="0087247D">
        <w:rPr>
          <w:rFonts w:ascii="Times New Roman" w:eastAsia="Times New Roman" w:hAnsi="Times New Roman" w:cs="Times New Roman"/>
          <w:color w:val="333333"/>
          <w:sz w:val="24"/>
          <w:szCs w:val="24"/>
          <w:lang w:eastAsia="ru-RU"/>
        </w:rPr>
        <w:t>9. Особам, які підлягають загальнообов’язковому державному соціальному страхуванню відповідно до </w:t>
      </w:r>
      <w:hyperlink r:id="rId30" w:tgtFrame="_blank" w:history="1">
        <w:r w:rsidRPr="0087247D">
          <w:rPr>
            <w:rFonts w:ascii="Times New Roman" w:eastAsia="Times New Roman" w:hAnsi="Times New Roman" w:cs="Times New Roman"/>
            <w:color w:val="0000FF"/>
            <w:sz w:val="24"/>
            <w:szCs w:val="24"/>
            <w:u w:val="single"/>
            <w:lang w:eastAsia="ru-RU"/>
          </w:rPr>
          <w:t>Закону України</w:t>
        </w:r>
      </w:hyperlink>
      <w:r w:rsidRPr="0087247D">
        <w:rPr>
          <w:rFonts w:ascii="Times New Roman" w:eastAsia="Times New Roman" w:hAnsi="Times New Roman" w:cs="Times New Roman"/>
          <w:color w:val="333333"/>
          <w:sz w:val="24"/>
          <w:szCs w:val="24"/>
          <w:lang w:eastAsia="ru-RU"/>
        </w:rPr>
        <w:t> “Про соціальний і правовий захист військовослужбовців та членів їх сімей” та інших законодавчих актів і визнані учасниками ліквідації наслідків аварії на Чорнобильській АЕС відповідно до </w:t>
      </w:r>
      <w:hyperlink r:id="rId31" w:tgtFrame="_blank" w:history="1">
        <w:r w:rsidRPr="0087247D">
          <w:rPr>
            <w:rFonts w:ascii="Times New Roman" w:eastAsia="Times New Roman" w:hAnsi="Times New Roman" w:cs="Times New Roman"/>
            <w:color w:val="0000FF"/>
            <w:sz w:val="24"/>
            <w:szCs w:val="24"/>
            <w:u w:val="single"/>
            <w:lang w:eastAsia="ru-RU"/>
          </w:rPr>
          <w:t>Закону України</w:t>
        </w:r>
      </w:hyperlink>
      <w:r w:rsidRPr="0087247D">
        <w:rPr>
          <w:rFonts w:ascii="Times New Roman" w:eastAsia="Times New Roman" w:hAnsi="Times New Roman" w:cs="Times New Roman"/>
          <w:color w:val="333333"/>
          <w:sz w:val="24"/>
          <w:szCs w:val="24"/>
          <w:lang w:eastAsia="ru-RU"/>
        </w:rPr>
        <w:t> “Про статус і соціальний захист громадян, які постраждали внаслідок Чорнобильської катастрофи”, виплата одноразової компенсації за шкоду, заподіяну здоров’ю, або сім’ям у зв’язку з втратою годувальника здійснюється відповідно до одного із таких законодавчих актів залежно від причин заподіяння шкоди здоров’ю або смерті годувальника.</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34"/>
      <w:bookmarkEnd w:id="53"/>
      <w:r w:rsidRPr="0087247D">
        <w:rPr>
          <w:rFonts w:ascii="Times New Roman" w:eastAsia="Times New Roman" w:hAnsi="Times New Roman" w:cs="Times New Roman"/>
          <w:color w:val="333333"/>
          <w:sz w:val="24"/>
          <w:szCs w:val="24"/>
          <w:lang w:eastAsia="ru-RU"/>
        </w:rPr>
        <w:t>10. Щорічна допомога виплачується громадянам, які постраждали внаслідок Чорнобильської катастрофи, брали участь в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здійсненні на них регламентних робіт, постраждалим за інших обставин від радіаційного опромінення не з власної вини, віднесеним до категорії 1, учасникам ліквідації наслідків аварії на Чорнобильській АЕС, інших ядерних аварій, громадянам, які брали участь в ядерних випробуваннях, військових навчаннях із застосуванням ядерної зброї, складанні ядерних зарядів та здійсненні на них регламентних робіт, постраждалим за інших обставин від радіаційного опромінення не з власної вини, віднесеним до категорії 2 або 3, дітям з інвалідністю, інвалідність яких пов’язана з Чорнобильською катастрофою, кожній дитині, яка втратила одного з батьків внаслідок Чорнобильської катастрофи, та евакуйованим із зони відчуження у 1986 році, - в розмірах, установлених постановою Кабінету Міністрів України від 12 липня 2005 р. </w:t>
      </w:r>
      <w:hyperlink r:id="rId32" w:tgtFrame="_blank" w:history="1">
        <w:r w:rsidRPr="0087247D">
          <w:rPr>
            <w:rFonts w:ascii="Times New Roman" w:eastAsia="Times New Roman" w:hAnsi="Times New Roman" w:cs="Times New Roman"/>
            <w:color w:val="0000FF"/>
            <w:sz w:val="24"/>
            <w:szCs w:val="24"/>
            <w:u w:val="single"/>
            <w:lang w:eastAsia="ru-RU"/>
          </w:rPr>
          <w:t>№ 562</w:t>
        </w:r>
      </w:hyperlink>
      <w:r w:rsidRPr="0087247D">
        <w:rPr>
          <w:rFonts w:ascii="Times New Roman" w:eastAsia="Times New Roman" w:hAnsi="Times New Roman" w:cs="Times New Roman"/>
          <w:color w:val="333333"/>
          <w:sz w:val="24"/>
          <w:szCs w:val="24"/>
          <w:lang w:eastAsia="ru-RU"/>
        </w:rPr>
        <w:t> “Про щорічну допомогу на оздоровлення громадянам, які постраждали внаслідок Чорнобильської катастрофи” (Офіційний вісник України, 2005 р., № 28, ст. 1636).</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45"/>
      <w:bookmarkEnd w:id="54"/>
      <w:r w:rsidRPr="0087247D">
        <w:rPr>
          <w:rFonts w:ascii="Times New Roman" w:eastAsia="Times New Roman" w:hAnsi="Times New Roman" w:cs="Times New Roman"/>
          <w:color w:val="333333"/>
          <w:sz w:val="24"/>
          <w:szCs w:val="24"/>
          <w:lang w:eastAsia="ru-RU"/>
        </w:rPr>
        <w:t>У разі виникнення права на щорічну допомогу з різних підстав допомога надається за однією з таких підстав за вибором особи.</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47"/>
      <w:bookmarkEnd w:id="55"/>
      <w:r w:rsidRPr="0087247D">
        <w:rPr>
          <w:rFonts w:ascii="Times New Roman" w:eastAsia="Times New Roman" w:hAnsi="Times New Roman" w:cs="Times New Roman"/>
          <w:i/>
          <w:iCs/>
          <w:color w:val="333333"/>
          <w:sz w:val="24"/>
          <w:szCs w:val="24"/>
          <w:lang w:eastAsia="ru-RU"/>
        </w:rPr>
        <w:t>{Пункт 10 доповнено абзацом згідно з Постановою КМ </w:t>
      </w:r>
      <w:hyperlink r:id="rId33" w:anchor="n22"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48"/>
      <w:bookmarkEnd w:id="56"/>
      <w:r w:rsidRPr="0087247D">
        <w:rPr>
          <w:rFonts w:ascii="Times New Roman" w:eastAsia="Times New Roman" w:hAnsi="Times New Roman" w:cs="Times New Roman"/>
          <w:i/>
          <w:iCs/>
          <w:color w:val="333333"/>
          <w:sz w:val="24"/>
          <w:szCs w:val="24"/>
          <w:lang w:eastAsia="ru-RU"/>
        </w:rPr>
        <w:t>{Пункт 10 із змінами, внесеними згідно з Постановою КМ </w:t>
      </w:r>
      <w:hyperlink r:id="rId34" w:anchor="n20" w:tgtFrame="_blank" w:history="1">
        <w:r w:rsidRPr="0087247D">
          <w:rPr>
            <w:rFonts w:ascii="Times New Roman" w:eastAsia="Times New Roman" w:hAnsi="Times New Roman" w:cs="Times New Roman"/>
            <w:i/>
            <w:iCs/>
            <w:color w:val="0000FF"/>
            <w:sz w:val="24"/>
            <w:szCs w:val="24"/>
            <w:u w:val="single"/>
            <w:lang w:eastAsia="ru-RU"/>
          </w:rPr>
          <w:t>№ 924 від 06.12.2017</w:t>
        </w:r>
      </w:hyperlink>
      <w:r w:rsidRPr="0087247D">
        <w:rPr>
          <w:rFonts w:ascii="Times New Roman" w:eastAsia="Times New Roman" w:hAnsi="Times New Roman" w:cs="Times New Roman"/>
          <w:i/>
          <w:iCs/>
          <w:color w:val="333333"/>
          <w:sz w:val="24"/>
          <w:szCs w:val="24"/>
          <w:lang w:eastAsia="ru-RU"/>
        </w:rPr>
        <w:t>}</w:t>
      </w:r>
    </w:p>
    <w:p w:rsidR="0087247D" w:rsidRPr="0087247D" w:rsidRDefault="0087247D" w:rsidP="0087247D">
      <w:pPr>
        <w:spacing w:after="0" w:line="240" w:lineRule="auto"/>
        <w:rPr>
          <w:rFonts w:ascii="Arial" w:eastAsia="Times New Roman" w:hAnsi="Arial" w:cs="Arial"/>
          <w:color w:val="333333"/>
          <w:sz w:val="26"/>
          <w:szCs w:val="26"/>
          <w:lang w:eastAsia="ru-RU"/>
        </w:rPr>
      </w:pPr>
      <w:r w:rsidRPr="0087247D">
        <w:rPr>
          <w:rFonts w:ascii="Arial" w:eastAsia="Times New Roman" w:hAnsi="Arial" w:cs="Arial"/>
          <w:color w:val="333333"/>
          <w:sz w:val="26"/>
          <w:szCs w:val="26"/>
          <w:lang w:eastAsia="ru-RU"/>
        </w:rPr>
        <w:pict>
          <v:rect id="_x0000_i1027" style="width:0;height:0" o:hralign="center" o:hrstd="t" o:hrnoshade="t" o:hr="t" fillcolor="black" stroked="f"/>
        </w:pict>
      </w:r>
    </w:p>
    <w:p w:rsidR="0087247D" w:rsidRPr="0087247D" w:rsidRDefault="0087247D" w:rsidP="0087247D">
      <w:pPr>
        <w:spacing w:after="100" w:afterAutospacing="1" w:line="240" w:lineRule="auto"/>
        <w:outlineLvl w:val="1"/>
        <w:rPr>
          <w:rFonts w:ascii="Arial" w:eastAsia="Times New Roman" w:hAnsi="Arial" w:cs="Arial"/>
          <w:color w:val="333333"/>
          <w:sz w:val="36"/>
          <w:szCs w:val="36"/>
          <w:lang w:eastAsia="ru-RU"/>
        </w:rPr>
      </w:pPr>
      <w:r w:rsidRPr="0087247D">
        <w:rPr>
          <w:rFonts w:ascii="Arial" w:eastAsia="Times New Roman" w:hAnsi="Arial" w:cs="Arial"/>
          <w:color w:val="333333"/>
          <w:sz w:val="36"/>
          <w:szCs w:val="36"/>
          <w:lang w:eastAsia="ru-RU"/>
        </w:rPr>
        <w:t>Публікації документа</w:t>
      </w:r>
    </w:p>
    <w:p w:rsidR="0087247D" w:rsidRPr="0087247D" w:rsidRDefault="0087247D" w:rsidP="0087247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7247D">
        <w:rPr>
          <w:rFonts w:ascii="Arial" w:eastAsia="Times New Roman" w:hAnsi="Arial" w:cs="Arial"/>
          <w:b/>
          <w:bCs/>
          <w:color w:val="333333"/>
          <w:sz w:val="26"/>
          <w:szCs w:val="26"/>
          <w:lang w:eastAsia="ru-RU"/>
        </w:rPr>
        <w:t>Урядовий кур'єр</w:t>
      </w:r>
      <w:r w:rsidRPr="0087247D">
        <w:rPr>
          <w:rFonts w:ascii="Arial" w:eastAsia="Times New Roman" w:hAnsi="Arial" w:cs="Arial"/>
          <w:color w:val="333333"/>
          <w:sz w:val="26"/>
          <w:szCs w:val="26"/>
          <w:lang w:eastAsia="ru-RU"/>
        </w:rPr>
        <w:t> від 02.11.2016 — № 205</w:t>
      </w:r>
    </w:p>
    <w:p w:rsidR="0087247D" w:rsidRPr="0087247D" w:rsidRDefault="0087247D" w:rsidP="0087247D">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87247D">
        <w:rPr>
          <w:rFonts w:ascii="Arial" w:eastAsia="Times New Roman" w:hAnsi="Arial" w:cs="Arial"/>
          <w:b/>
          <w:bCs/>
          <w:color w:val="333333"/>
          <w:sz w:val="26"/>
          <w:szCs w:val="26"/>
          <w:lang w:eastAsia="ru-RU"/>
        </w:rPr>
        <w:t>Офіційний вісник України</w:t>
      </w:r>
      <w:r w:rsidRPr="0087247D">
        <w:rPr>
          <w:rFonts w:ascii="Arial" w:eastAsia="Times New Roman" w:hAnsi="Arial" w:cs="Arial"/>
          <w:color w:val="333333"/>
          <w:sz w:val="26"/>
          <w:szCs w:val="26"/>
          <w:lang w:eastAsia="ru-RU"/>
        </w:rPr>
        <w:t> від 11.11.2016 — 2016 р., № 87, стор. 121, стаття 2843, код акта 83644/2016</w:t>
      </w:r>
    </w:p>
    <w:p w:rsidR="00F96974" w:rsidRDefault="0087247D" w:rsidP="0087247D">
      <w:r w:rsidRPr="0087247D">
        <w:rPr>
          <w:rFonts w:ascii="Arial" w:eastAsia="Times New Roman" w:hAnsi="Arial" w:cs="Arial"/>
          <w:noProof/>
          <w:color w:val="004BC1"/>
          <w:sz w:val="26"/>
          <w:szCs w:val="26"/>
          <w:lang w:eastAsia="ru-RU"/>
        </w:rPr>
        <w:lastRenderedPageBreak/>
        <w:drawing>
          <wp:inline distT="0" distB="0" distL="0" distR="0">
            <wp:extent cx="2047875" cy="2047875"/>
            <wp:effectExtent l="0" t="0" r="9525" b="9525"/>
            <wp:docPr id="1" name="Рисунок 1" descr="https://zakon.rada.gov.ua/laws/code/760-2016-%D0%BF">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760-2016-%D0%BF">
                      <a:hlinkClick r:id="rId3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57" w:name="_GoBack"/>
      <w:bookmarkEnd w:id="57"/>
    </w:p>
    <w:sectPr w:rsidR="00F969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8406E6"/>
    <w:multiLevelType w:val="multilevel"/>
    <w:tmpl w:val="A330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61A"/>
    <w:rsid w:val="0087247D"/>
    <w:rsid w:val="00B9361A"/>
    <w:rsid w:val="00F96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596D0-8B6A-4775-853F-B339ACB0A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87247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7247D"/>
    <w:rPr>
      <w:rFonts w:ascii="Times New Roman" w:eastAsia="Times New Roman" w:hAnsi="Times New Roman" w:cs="Times New Roman"/>
      <w:b/>
      <w:bCs/>
      <w:sz w:val="36"/>
      <w:szCs w:val="36"/>
      <w:lang w:eastAsia="ru-RU"/>
    </w:rPr>
  </w:style>
  <w:style w:type="character" w:customStyle="1" w:styleId="mr-auto">
    <w:name w:val="mr-auto"/>
    <w:basedOn w:val="a0"/>
    <w:rsid w:val="0087247D"/>
  </w:style>
  <w:style w:type="character" w:styleId="a3">
    <w:name w:val="Hyperlink"/>
    <w:basedOn w:val="a0"/>
    <w:uiPriority w:val="99"/>
    <w:semiHidden/>
    <w:unhideWhenUsed/>
    <w:rsid w:val="0087247D"/>
    <w:rPr>
      <w:color w:val="0000FF"/>
      <w:u w:val="single"/>
    </w:rPr>
  </w:style>
  <w:style w:type="character" w:customStyle="1" w:styleId="icon-cmnd">
    <w:name w:val="icon-cmnd"/>
    <w:basedOn w:val="a0"/>
    <w:rsid w:val="0087247D"/>
  </w:style>
  <w:style w:type="character" w:customStyle="1" w:styleId="d-none">
    <w:name w:val="d-none"/>
    <w:basedOn w:val="a0"/>
    <w:rsid w:val="0087247D"/>
  </w:style>
  <w:style w:type="character" w:styleId="HTML">
    <w:name w:val="HTML Keyboard"/>
    <w:basedOn w:val="a0"/>
    <w:uiPriority w:val="99"/>
    <w:semiHidden/>
    <w:unhideWhenUsed/>
    <w:rsid w:val="0087247D"/>
    <w:rPr>
      <w:rFonts w:ascii="Courier New" w:eastAsia="Times New Roman" w:hAnsi="Courier New" w:cs="Courier New"/>
      <w:sz w:val="20"/>
      <w:szCs w:val="20"/>
    </w:rPr>
  </w:style>
  <w:style w:type="character" w:customStyle="1" w:styleId="rvts0">
    <w:name w:val="rvts0"/>
    <w:basedOn w:val="a0"/>
    <w:rsid w:val="0087247D"/>
  </w:style>
  <w:style w:type="paragraph" w:customStyle="1" w:styleId="rvps7">
    <w:name w:val="rvps7"/>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87247D"/>
  </w:style>
  <w:style w:type="character" w:customStyle="1" w:styleId="rvts64">
    <w:name w:val="rvts64"/>
    <w:basedOn w:val="a0"/>
    <w:rsid w:val="0087247D"/>
  </w:style>
  <w:style w:type="character" w:customStyle="1" w:styleId="rvts9">
    <w:name w:val="rvts9"/>
    <w:basedOn w:val="a0"/>
    <w:rsid w:val="0087247D"/>
  </w:style>
  <w:style w:type="paragraph" w:customStyle="1" w:styleId="rvps6">
    <w:name w:val="rvps6"/>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87247D"/>
  </w:style>
  <w:style w:type="paragraph" w:customStyle="1" w:styleId="rvps4">
    <w:name w:val="rvps4"/>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87247D"/>
  </w:style>
  <w:style w:type="paragraph" w:customStyle="1" w:styleId="rvps15">
    <w:name w:val="rvps15"/>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8724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87247D"/>
  </w:style>
  <w:style w:type="character" w:customStyle="1" w:styleId="rvts11">
    <w:name w:val="rvts11"/>
    <w:basedOn w:val="a0"/>
    <w:rsid w:val="00872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718126">
      <w:bodyDiv w:val="1"/>
      <w:marLeft w:val="0"/>
      <w:marRight w:val="0"/>
      <w:marTop w:val="0"/>
      <w:marBottom w:val="0"/>
      <w:divBdr>
        <w:top w:val="none" w:sz="0" w:space="0" w:color="auto"/>
        <w:left w:val="none" w:sz="0" w:space="0" w:color="auto"/>
        <w:bottom w:val="none" w:sz="0" w:space="0" w:color="auto"/>
        <w:right w:val="none" w:sz="0" w:space="0" w:color="auto"/>
      </w:divBdr>
      <w:divsChild>
        <w:div w:id="1074013081">
          <w:marLeft w:val="0"/>
          <w:marRight w:val="0"/>
          <w:marTop w:val="0"/>
          <w:marBottom w:val="0"/>
          <w:divBdr>
            <w:top w:val="none" w:sz="0" w:space="0" w:color="auto"/>
            <w:left w:val="single" w:sz="6" w:space="0" w:color="auto"/>
            <w:bottom w:val="single" w:sz="6" w:space="0" w:color="auto"/>
            <w:right w:val="single" w:sz="6" w:space="0" w:color="auto"/>
          </w:divBdr>
        </w:div>
        <w:div w:id="607011220">
          <w:marLeft w:val="0"/>
          <w:marRight w:val="0"/>
          <w:marTop w:val="0"/>
          <w:marBottom w:val="0"/>
          <w:divBdr>
            <w:top w:val="none" w:sz="0" w:space="0" w:color="auto"/>
            <w:left w:val="none" w:sz="0" w:space="0" w:color="auto"/>
            <w:bottom w:val="none" w:sz="0" w:space="0" w:color="auto"/>
            <w:right w:val="none" w:sz="0" w:space="0" w:color="auto"/>
          </w:divBdr>
          <w:divsChild>
            <w:div w:id="62723440">
              <w:marLeft w:val="0"/>
              <w:marRight w:val="0"/>
              <w:marTop w:val="0"/>
              <w:marBottom w:val="150"/>
              <w:divBdr>
                <w:top w:val="none" w:sz="0" w:space="0" w:color="auto"/>
                <w:left w:val="none" w:sz="0" w:space="0" w:color="auto"/>
                <w:bottom w:val="none" w:sz="0" w:space="0" w:color="auto"/>
                <w:right w:val="none" w:sz="0" w:space="0" w:color="auto"/>
              </w:divBdr>
            </w:div>
            <w:div w:id="716704448">
              <w:marLeft w:val="0"/>
              <w:marRight w:val="0"/>
              <w:marTop w:val="0"/>
              <w:marBottom w:val="150"/>
              <w:divBdr>
                <w:top w:val="none" w:sz="0" w:space="0" w:color="auto"/>
                <w:left w:val="none" w:sz="0" w:space="0" w:color="auto"/>
                <w:bottom w:val="none" w:sz="0" w:space="0" w:color="auto"/>
                <w:right w:val="none" w:sz="0" w:space="0" w:color="auto"/>
              </w:divBdr>
            </w:div>
            <w:div w:id="13151373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18-2019-%D0%BF" TargetMode="External"/><Relationship Id="rId13" Type="http://schemas.openxmlformats.org/officeDocument/2006/relationships/hyperlink" Target="https://zakon.rada.gov.ua/laws/show/1035-2020-%D0%BF" TargetMode="External"/><Relationship Id="rId18" Type="http://schemas.openxmlformats.org/officeDocument/2006/relationships/hyperlink" Target="https://zakon.rada.gov.ua/laws/show/1035-2020-%D0%BF" TargetMode="External"/><Relationship Id="rId26" Type="http://schemas.openxmlformats.org/officeDocument/2006/relationships/hyperlink" Target="https://zakon.rada.gov.ua/laws/show/1058-15" TargetMode="External"/><Relationship Id="rId3" Type="http://schemas.openxmlformats.org/officeDocument/2006/relationships/settings" Target="settings.xml"/><Relationship Id="rId21" Type="http://schemas.openxmlformats.org/officeDocument/2006/relationships/hyperlink" Target="https://zakon.rada.gov.ua/laws/show/1035-2020-%D0%BF" TargetMode="External"/><Relationship Id="rId34" Type="http://schemas.openxmlformats.org/officeDocument/2006/relationships/hyperlink" Target="https://zakon.rada.gov.ua/laws/show/924-2017-%D0%BF" TargetMode="External"/><Relationship Id="rId7" Type="http://schemas.openxmlformats.org/officeDocument/2006/relationships/hyperlink" Target="https://zakon.rada.gov.ua/laws/show/924-2017-%D0%BF" TargetMode="External"/><Relationship Id="rId12" Type="http://schemas.openxmlformats.org/officeDocument/2006/relationships/hyperlink" Target="https://zakon.rada.gov.ua/laws/show/796-12" TargetMode="External"/><Relationship Id="rId17" Type="http://schemas.openxmlformats.org/officeDocument/2006/relationships/hyperlink" Target="https://zakon.rada.gov.ua/laws/show/80/94-%D0%B2%D1%80" TargetMode="External"/><Relationship Id="rId25" Type="http://schemas.openxmlformats.org/officeDocument/2006/relationships/hyperlink" Target="https://zakon.rada.gov.ua/laws/show/924-2017-%D0%BF" TargetMode="External"/><Relationship Id="rId33" Type="http://schemas.openxmlformats.org/officeDocument/2006/relationships/hyperlink" Target="https://zakon.rada.gov.ua/laws/show/924-2017-%D0%BF"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55-19" TargetMode="External"/><Relationship Id="rId20" Type="http://schemas.openxmlformats.org/officeDocument/2006/relationships/hyperlink" Target="https://zakon.rada.gov.ua/laws/show/1035-2020-%D0%BF" TargetMode="External"/><Relationship Id="rId29" Type="http://schemas.openxmlformats.org/officeDocument/2006/relationships/hyperlink" Target="https://zakon.rada.gov.ua/laws/show/924-2017-%D0%BF"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760-2016-%D0%BF/print" TargetMode="External"/><Relationship Id="rId24" Type="http://schemas.openxmlformats.org/officeDocument/2006/relationships/hyperlink" Target="https://zakon.rada.gov.ua/laws/show/718-2019-%D0%BF" TargetMode="External"/><Relationship Id="rId32" Type="http://schemas.openxmlformats.org/officeDocument/2006/relationships/hyperlink" Target="https://zakon.rada.gov.ua/laws/show/562-2005-%D0%BF" TargetMode="External"/><Relationship Id="rId37" Type="http://schemas.openxmlformats.org/officeDocument/2006/relationships/fontTable" Target="fontTable.xm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851-15" TargetMode="External"/><Relationship Id="rId23" Type="http://schemas.openxmlformats.org/officeDocument/2006/relationships/hyperlink" Target="https://zakon.rada.gov.ua/laws/show/718-2019-%D0%BF" TargetMode="External"/><Relationship Id="rId28" Type="http://schemas.openxmlformats.org/officeDocument/2006/relationships/hyperlink" Target="https://zakon.rada.gov.ua/laws/show/924-2017-%D0%BF" TargetMode="External"/><Relationship Id="rId36" Type="http://schemas.openxmlformats.org/officeDocument/2006/relationships/image" Target="media/image2.png"/><Relationship Id="rId10" Type="http://schemas.openxmlformats.org/officeDocument/2006/relationships/hyperlink" Target="https://zakon.rada.gov.ua/laws/show/796-12" TargetMode="External"/><Relationship Id="rId19" Type="http://schemas.openxmlformats.org/officeDocument/2006/relationships/hyperlink" Target="https://zakon.rada.gov.ua/laws/show/1035-2020-%D0%BF" TargetMode="External"/><Relationship Id="rId31" Type="http://schemas.openxmlformats.org/officeDocument/2006/relationships/hyperlink" Target="https://zakon.rada.gov.ua/laws/show/796-12" TargetMode="External"/><Relationship Id="rId4" Type="http://schemas.openxmlformats.org/officeDocument/2006/relationships/webSettings" Target="webSettings.xml"/><Relationship Id="rId9" Type="http://schemas.openxmlformats.org/officeDocument/2006/relationships/hyperlink" Target="https://zakon.rada.gov.ua/laws/show/1035-2020-%D0%BF" TargetMode="External"/><Relationship Id="rId14" Type="http://schemas.openxmlformats.org/officeDocument/2006/relationships/hyperlink" Target="https://zakon.rada.gov.ua/laws/show/1035-2020-%D0%BF" TargetMode="External"/><Relationship Id="rId22" Type="http://schemas.openxmlformats.org/officeDocument/2006/relationships/hyperlink" Target="https://zakon.rada.gov.ua/laws/show/285-2015-%D0%BF" TargetMode="External"/><Relationship Id="rId27" Type="http://schemas.openxmlformats.org/officeDocument/2006/relationships/hyperlink" Target="https://zakon.rada.gov.ua/laws/show/924-2017-%D0%BF" TargetMode="External"/><Relationship Id="rId30" Type="http://schemas.openxmlformats.org/officeDocument/2006/relationships/hyperlink" Target="https://zakon.rada.gov.ua/laws/show/2011-12" TargetMode="External"/><Relationship Id="rId35" Type="http://schemas.openxmlformats.org/officeDocument/2006/relationships/hyperlink" Target="https://zakon.rada.gov.ua/go/760-2016-%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2391</Words>
  <Characters>13635</Characters>
  <Application>Microsoft Office Word</Application>
  <DocSecurity>0</DocSecurity>
  <Lines>113</Lines>
  <Paragraphs>31</Paragraphs>
  <ScaleCrop>false</ScaleCrop>
  <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2021-04-10T08:30:00Z</dcterms:created>
  <dcterms:modified xsi:type="dcterms:W3CDTF">2021-04-10T08:31:00Z</dcterms:modified>
</cp:coreProperties>
</file>